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F724" w14:textId="77777777" w:rsidR="006C5FBB" w:rsidRPr="00415832" w:rsidRDefault="006C5FBB" w:rsidP="003B35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D71CDD1" w14:textId="67204593" w:rsidR="006C5FBB" w:rsidRPr="00164571" w:rsidRDefault="004E7AB1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>На основу члана 13. и 14. Закона о потврђивању Споразума између Владе Републике Србије и Владе Савезне Републике Немачке о сарадњи у области културе, образовања и науке („Службени гласник Републике Србије – Међународни уговори“, бр. 3/2023), Министарство науке, технолошког развоја и иновација Републике Србије, расписује</w:t>
      </w:r>
    </w:p>
    <w:p w14:paraId="6B1C1923" w14:textId="77777777" w:rsidR="004E7AB1" w:rsidRPr="00164571" w:rsidRDefault="004E7AB1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04947C88" w14:textId="44CE32C9" w:rsidR="00FF31F9" w:rsidRPr="00164571" w:rsidRDefault="00FF31F9" w:rsidP="001B0A91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b/>
          <w:sz w:val="24"/>
          <w:szCs w:val="24"/>
          <w:lang w:val="sr-Cyrl-RS"/>
        </w:rPr>
        <w:t>К О Н К У Р С</w:t>
      </w:r>
    </w:p>
    <w:p w14:paraId="3457AC5E" w14:textId="6082CF06" w:rsidR="004E7AB1" w:rsidRPr="00164571" w:rsidRDefault="00FF31F9" w:rsidP="002F2B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за суфинансирање </w:t>
      </w:r>
      <w:r w:rsidR="004E7AB1" w:rsidRPr="0016457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размене учесника на научноистраживачким пројектим</w:t>
      </w:r>
      <w:r w:rsidR="004E6FFF" w:rsidRPr="0054057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</w:p>
    <w:p w14:paraId="1B606EDF" w14:textId="02756715" w:rsidR="00FF31F9" w:rsidRPr="00164571" w:rsidRDefault="00FF31F9" w:rsidP="002F2BF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између Републике Србије и Савезне Републике Немачке за период </w:t>
      </w:r>
      <w:r w:rsidR="006E17AB" w:rsidRPr="0016457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202</w:t>
      </w:r>
      <w:r w:rsidR="00697CAC" w:rsidRPr="0016457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7</w:t>
      </w:r>
      <w:r w:rsidR="00C15583" w:rsidRPr="0016457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– 202</w:t>
      </w:r>
      <w:r w:rsidR="00697CAC" w:rsidRPr="001B0A9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8</w:t>
      </w:r>
      <w:r w:rsidRPr="0016457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. године</w:t>
      </w:r>
    </w:p>
    <w:p w14:paraId="5D8A1D8D" w14:textId="77777777" w:rsidR="006C5FBB" w:rsidRPr="00164571" w:rsidRDefault="006C5FBB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11E9F8CB" w14:textId="67B9F6FE" w:rsidR="003D594F" w:rsidRPr="001B0A91" w:rsidRDefault="00FF31F9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B0A9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Предмет </w:t>
      </w:r>
      <w:r w:rsidR="004E6FFF" w:rsidRPr="001B0A91">
        <w:rPr>
          <w:rFonts w:ascii="Times New Roman" w:eastAsia="Times New Roman" w:hAnsi="Times New Roman"/>
          <w:b/>
          <w:sz w:val="24"/>
          <w:szCs w:val="24"/>
          <w:lang w:val="sr-Cyrl-RS"/>
        </w:rPr>
        <w:t>К</w:t>
      </w:r>
      <w:r w:rsidRPr="001B0A91">
        <w:rPr>
          <w:rFonts w:ascii="Times New Roman" w:eastAsia="Times New Roman" w:hAnsi="Times New Roman"/>
          <w:b/>
          <w:sz w:val="24"/>
          <w:szCs w:val="24"/>
          <w:lang w:val="sr-Cyrl-RS"/>
        </w:rPr>
        <w:t>онкурса</w:t>
      </w:r>
    </w:p>
    <w:p w14:paraId="18B4279D" w14:textId="7B6816F4" w:rsidR="00EA6206" w:rsidRPr="00164571" w:rsidRDefault="004E6FFF" w:rsidP="001B0A91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Предмет Конкурса је </w:t>
      </w:r>
      <w:r w:rsidR="003D594F" w:rsidRPr="00164571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 w:rsidRPr="00164571">
        <w:rPr>
          <w:rFonts w:ascii="Times New Roman" w:eastAsia="Times New Roman" w:hAnsi="Times New Roman"/>
          <w:bCs/>
          <w:sz w:val="24"/>
          <w:szCs w:val="24"/>
          <w:lang w:val="sr-Cyrl-RS"/>
        </w:rPr>
        <w:t>суфинансирање размене учесника на научноистраживачким пројектима између Републике Србије и Савезне Републике Немачке за период 2027 – 2028. године, у циљу унапређења билатералне сарадње у области науке, јачања мобилности истраживача, посебно младих истраживача, ради остваривања заједничких научноистраживачких пројеката као и допринос јачању институционалних капацитета</w:t>
      </w:r>
      <w:r w:rsidR="00EA6206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</w:p>
    <w:p w14:paraId="114D506B" w14:textId="600623A6" w:rsidR="004E6FFF" w:rsidRPr="001B0A91" w:rsidRDefault="004E6FFF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1B0A91">
        <w:rPr>
          <w:rFonts w:ascii="Times New Roman" w:eastAsia="Times New Roman" w:hAnsi="Times New Roman"/>
          <w:b/>
          <w:sz w:val="24"/>
          <w:szCs w:val="24"/>
          <w:lang w:val="sr-Cyrl-RS"/>
        </w:rPr>
        <w:t>Опште одредбе</w:t>
      </w:r>
    </w:p>
    <w:p w14:paraId="3802925B" w14:textId="71908AE7" w:rsidR="003C62DB" w:rsidRPr="00164571" w:rsidRDefault="004E6FFF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bCs/>
          <w:sz w:val="24"/>
          <w:szCs w:val="24"/>
          <w:lang w:val="sr-Cyrl-RS"/>
        </w:rPr>
        <w:t>Конкурс расписују Министарство науке, технолошког развоја и иновација у Републици Србији и Немачка служба за академску размену (DAAD), у Савезној Републици Немачкој, на основу Закона о потврђивању Споразума између Владе Републике Србије и Владе Савезне Републике Немачке о сарадњи у области културе, образовања и науке.</w:t>
      </w:r>
    </w:p>
    <w:p w14:paraId="05A94B47" w14:textId="3DA54416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Услови Конкурса</w:t>
      </w:r>
    </w:p>
    <w:p w14:paraId="2055D1E3" w14:textId="77777777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>Право учешћа имају:</w:t>
      </w:r>
    </w:p>
    <w:p w14:paraId="44EE8A23" w14:textId="61FDAAB5" w:rsidR="006D0596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 xml:space="preserve">а) са српске стране: лица у наставним, научним и истраживачким звањима која су запослена у установама високог образовања и научноистраживачким организацијама у складу са Законом о науци и истраживањима („Службени гласник РС “, бр. 49/2019 и 108/2025, у даљем тексту: Закон) и учествују у спровођењу Програма институционалног финансирања. </w:t>
      </w:r>
    </w:p>
    <w:p w14:paraId="1AB923EE" w14:textId="053187DD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 xml:space="preserve"> „Mлади истраживач“ у оквиру </w:t>
      </w:r>
      <w:r w:rsidR="006D0596" w:rsidRPr="00164571">
        <w:rPr>
          <w:rFonts w:ascii="Times New Roman" w:eastAsia="Times New Roman" w:hAnsi="Times New Roman"/>
          <w:sz w:val="24"/>
          <w:szCs w:val="24"/>
          <w:lang w:val="sr-Cyrl-RS"/>
        </w:rPr>
        <w:t>овог Конкурса</w:t>
      </w: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 xml:space="preserve">,  подразумева лице које испуњава следеће услове: изабрано је у истраживачко звање у складу са чл. 74. Закона о науци и истраживањима, стекло је највише 10 година истраживачког рада, до дана закључивања Конкурса  и запослено је у акредитованој научноистраживачкој организацији.  </w:t>
      </w:r>
    </w:p>
    <w:p w14:paraId="003B65DE" w14:textId="77777777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08D42290" w14:textId="7036EC71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>б) са немачке стране: наставници, сарадници и научни подмладак на немачким високошколским установама и научници у вануниверзитетским истраживачким установама.</w:t>
      </w:r>
    </w:p>
    <w:p w14:paraId="08453340" w14:textId="0BEFC7E4" w:rsidR="003C62DB" w:rsidRPr="001B0A9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B0A9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Финансијске одредбе</w:t>
      </w:r>
    </w:p>
    <w:p w14:paraId="066614F9" w14:textId="480A4D0D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 xml:space="preserve">Средствима за унапређење размене могу се финансирати путни трошкови и трошкови боравка који настану при размени истраживача који учествују на пројектима. Ова средства се не могу користити за финансирање трошкова истраживачких пројеката </w:t>
      </w:r>
      <w:r w:rsidR="00AC61C0" w:rsidRPr="00164571">
        <w:rPr>
          <w:rFonts w:ascii="Times New Roman" w:eastAsia="Times New Roman" w:hAnsi="Times New Roman"/>
          <w:sz w:val="24"/>
          <w:szCs w:val="24"/>
          <w:lang w:val="sr-Cyrl-RS"/>
        </w:rPr>
        <w:t xml:space="preserve">као што су </w:t>
      </w: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>рад истраживача и материјални трошкови, који морају бити обезбеђени из других извора.</w:t>
      </w:r>
    </w:p>
    <w:p w14:paraId="40E43C3C" w14:textId="13981328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 xml:space="preserve">Министарство науке, технолошког развоја и иновација Републике Србије, сноси трошкове превоза и боравка српских истраживача у Савезној Републици Немачкој, у максималном износу од 4.000 евра у динарској противвредности по </w:t>
      </w:r>
      <w:r w:rsidR="00AC61C0" w:rsidRPr="00164571">
        <w:rPr>
          <w:rFonts w:ascii="Times New Roman" w:eastAsia="Times New Roman" w:hAnsi="Times New Roman"/>
          <w:sz w:val="24"/>
          <w:szCs w:val="24"/>
          <w:lang w:val="sr-Cyrl-RS"/>
        </w:rPr>
        <w:t>пројектној години.</w:t>
      </w:r>
    </w:p>
    <w:p w14:paraId="251491A7" w14:textId="0D037D10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>Немачка служба за академску размену (DAAD) сноси трошкове превоза и боравка немачких истраживача у Републици Србији</w:t>
      </w:r>
      <w:r w:rsidR="00AC61C0" w:rsidRPr="00164571">
        <w:rPr>
          <w:rFonts w:ascii="Times New Roman" w:eastAsia="Times New Roman" w:hAnsi="Times New Roman"/>
          <w:sz w:val="24"/>
          <w:szCs w:val="24"/>
          <w:lang w:val="sr-Cyrl-RS"/>
        </w:rPr>
        <w:t>, у максималном износу од 7.500 евра</w:t>
      </w:r>
      <w:r w:rsidR="00AC61C0" w:rsidRPr="001B0A9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C61C0" w:rsidRPr="00164571">
        <w:rPr>
          <w:rFonts w:ascii="Times New Roman" w:eastAsia="Times New Roman" w:hAnsi="Times New Roman"/>
          <w:sz w:val="24"/>
          <w:szCs w:val="24"/>
          <w:lang w:val="sr-Cyrl-RS"/>
        </w:rPr>
        <w:t>по пројектној години.</w:t>
      </w:r>
    </w:p>
    <w:p w14:paraId="55B46B9E" w14:textId="77777777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363FC680" w14:textId="2541D309" w:rsidR="003C62DB" w:rsidRPr="001B0A9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1B0A9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Пријава научноистраживачких пројек</w:t>
      </w:r>
      <w:r w:rsidR="00F05B7D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а</w:t>
      </w:r>
      <w:r w:rsidRPr="001B0A9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та</w:t>
      </w:r>
    </w:p>
    <w:p w14:paraId="662B99F1" w14:textId="77777777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Предуслов за учешће у Конкурсу је постојање заједничког пројекта истраживачких тимова из обе државе. </w:t>
      </w:r>
    </w:p>
    <w:p w14:paraId="1A46AA77" w14:textId="5CC745BD" w:rsidR="00AC61C0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>Пројектне пријаве се подносе истовремено у обе државе у складу са националним Конкурсом</w:t>
      </w:r>
      <w:r w:rsidR="00AC61C0" w:rsidRPr="00164571">
        <w:rPr>
          <w:rFonts w:ascii="Times New Roman" w:eastAsia="Times New Roman" w:hAnsi="Times New Roman"/>
          <w:sz w:val="24"/>
          <w:szCs w:val="24"/>
          <w:lang w:val="sr-Cyrl-RS"/>
        </w:rPr>
        <w:t>, надлежним националним институцијама које су задужене за доделу финансијских програмских средстава (Министарство науке, технолошког развоја и иновација Републике Србије, за српске и ДААД, за немачке партнере).</w:t>
      </w:r>
    </w:p>
    <w:p w14:paraId="51A99F3D" w14:textId="027B6B09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>Пројектним пријавама су обухваћене све научне области истраживања.</w:t>
      </w:r>
    </w:p>
    <w:p w14:paraId="4FBD41CA" w14:textId="28F4FCB5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>Период финансирања размене учесника у оквиру заједничког пројекта може бити  највише до две године.</w:t>
      </w:r>
    </w:p>
    <w:p w14:paraId="161B209C" w14:textId="77777777" w:rsidR="003C62DB" w:rsidRPr="00164571" w:rsidRDefault="003C62DB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96D5220" w14:textId="2D8B9159" w:rsidR="00AC61C0" w:rsidRPr="00164571" w:rsidRDefault="00AC61C0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 xml:space="preserve">Пројектни предлози подносилаца из </w:t>
      </w:r>
      <w:r w:rsidRPr="001B0A9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Републике Србије</w:t>
      </w: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 xml:space="preserve"> достављају се на задати начин и у пријавним формуларима - Министарству науке, технолошког развоја и иновација Републике Србије. Пријава пројекта на Конкурс се подноси на српском и енглеском језику на следећи начин:</w:t>
      </w:r>
    </w:p>
    <w:p w14:paraId="46FAF795" w14:textId="00283175" w:rsidR="002F2BF7" w:rsidRPr="001B0A91" w:rsidRDefault="00AC61C0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B0A91">
        <w:rPr>
          <w:rFonts w:ascii="Times New Roman" w:eastAsia="Times New Roman" w:hAnsi="Times New Roman"/>
          <w:sz w:val="24"/>
          <w:szCs w:val="24"/>
          <w:lang w:val="sr-Cyrl-RS"/>
        </w:rPr>
        <w:t xml:space="preserve">Преко  сајта: </w:t>
      </w:r>
      <w:r>
        <w:fldChar w:fldCharType="begin"/>
      </w:r>
      <w:r>
        <w:instrText>HYPERLINK "https://bilateral-germany.nitra.gov.rs"</w:instrText>
      </w:r>
      <w:r>
        <w:fldChar w:fldCharType="separate"/>
      </w:r>
      <w:r w:rsidRPr="001B0A91">
        <w:rPr>
          <w:rStyle w:val="Hyperlink"/>
          <w:rFonts w:ascii="Times New Roman" w:eastAsia="Times New Roman" w:hAnsi="Times New Roman"/>
          <w:sz w:val="24"/>
          <w:szCs w:val="24"/>
        </w:rPr>
        <w:t>https</w:t>
      </w:r>
      <w:r w:rsidRPr="001B0A91">
        <w:rPr>
          <w:rStyle w:val="Hyperlink"/>
          <w:rFonts w:ascii="Times New Roman" w:eastAsia="Times New Roman" w:hAnsi="Times New Roman"/>
          <w:sz w:val="24"/>
          <w:szCs w:val="24"/>
          <w:lang w:val="sr-Cyrl-RS"/>
        </w:rPr>
        <w:t>://</w:t>
      </w:r>
      <w:r w:rsidRPr="001B0A91">
        <w:rPr>
          <w:rStyle w:val="Hyperlink"/>
          <w:rFonts w:ascii="Times New Roman" w:eastAsia="Times New Roman" w:hAnsi="Times New Roman"/>
          <w:sz w:val="24"/>
          <w:szCs w:val="24"/>
        </w:rPr>
        <w:t>bilateral</w:t>
      </w:r>
      <w:r w:rsidRPr="001B0A91">
        <w:rPr>
          <w:rStyle w:val="Hyperlink"/>
          <w:rFonts w:ascii="Times New Roman" w:eastAsia="Times New Roman" w:hAnsi="Times New Roman"/>
          <w:sz w:val="24"/>
          <w:szCs w:val="24"/>
          <w:lang w:val="sr-Cyrl-RS"/>
        </w:rPr>
        <w:t>-</w:t>
      </w:r>
      <w:proofErr w:type="spellStart"/>
      <w:r w:rsidRPr="001B0A91">
        <w:rPr>
          <w:rStyle w:val="Hyperlink"/>
          <w:rFonts w:ascii="Times New Roman" w:eastAsia="Times New Roman" w:hAnsi="Times New Roman"/>
          <w:sz w:val="24"/>
          <w:szCs w:val="24"/>
        </w:rPr>
        <w:t>germany</w:t>
      </w:r>
      <w:proofErr w:type="spellEnd"/>
      <w:r w:rsidRPr="001B0A91">
        <w:rPr>
          <w:rStyle w:val="Hyperlink"/>
          <w:rFonts w:ascii="Times New Roman" w:eastAsia="Times New Roman" w:hAnsi="Times New Roman"/>
          <w:sz w:val="24"/>
          <w:szCs w:val="24"/>
          <w:lang w:val="sr-Cyrl-RS"/>
        </w:rPr>
        <w:t>.</w:t>
      </w:r>
      <w:proofErr w:type="spellStart"/>
      <w:r w:rsidRPr="001B0A91">
        <w:rPr>
          <w:rStyle w:val="Hyperlink"/>
          <w:rFonts w:ascii="Times New Roman" w:eastAsia="Times New Roman" w:hAnsi="Times New Roman"/>
          <w:sz w:val="24"/>
          <w:szCs w:val="24"/>
        </w:rPr>
        <w:t>nitra</w:t>
      </w:r>
      <w:proofErr w:type="spellEnd"/>
      <w:r w:rsidRPr="001B0A91">
        <w:rPr>
          <w:rStyle w:val="Hyperlink"/>
          <w:rFonts w:ascii="Times New Roman" w:eastAsia="Times New Roman" w:hAnsi="Times New Roman"/>
          <w:sz w:val="24"/>
          <w:szCs w:val="24"/>
          <w:lang w:val="sr-Cyrl-RS"/>
        </w:rPr>
        <w:t>.</w:t>
      </w:r>
      <w:r w:rsidRPr="001B0A91">
        <w:rPr>
          <w:rStyle w:val="Hyperlink"/>
          <w:rFonts w:ascii="Times New Roman" w:eastAsia="Times New Roman" w:hAnsi="Times New Roman"/>
          <w:sz w:val="24"/>
          <w:szCs w:val="24"/>
        </w:rPr>
        <w:t>gov</w:t>
      </w:r>
      <w:r w:rsidRPr="001B0A91">
        <w:rPr>
          <w:rStyle w:val="Hyperlink"/>
          <w:rFonts w:ascii="Times New Roman" w:eastAsia="Times New Roman" w:hAnsi="Times New Roman"/>
          <w:sz w:val="24"/>
          <w:szCs w:val="24"/>
          <w:lang w:val="sr-Cyrl-RS"/>
        </w:rPr>
        <w:t>.</w:t>
      </w:r>
      <w:proofErr w:type="spellStart"/>
      <w:r w:rsidRPr="001B0A91">
        <w:rPr>
          <w:rStyle w:val="Hyperlink"/>
          <w:rFonts w:ascii="Times New Roman" w:eastAsia="Times New Roman" w:hAnsi="Times New Roman"/>
          <w:sz w:val="24"/>
          <w:szCs w:val="24"/>
        </w:rPr>
        <w:t>rs</w:t>
      </w:r>
      <w:proofErr w:type="spellEnd"/>
      <w:r>
        <w:fldChar w:fldCharType="end"/>
      </w:r>
    </w:p>
    <w:p w14:paraId="46AA7B8D" w14:textId="6C14BA99" w:rsidR="00AC61C0" w:rsidRPr="00164571" w:rsidRDefault="00AC61C0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sz w:val="24"/>
          <w:szCs w:val="24"/>
          <w:lang w:val="sr-Cyrl-RS"/>
        </w:rPr>
        <w:t>Улоговањем на сајт, обезбеђује се лозинка за on-line попуњавање пројектне пријаве. У периоду док је Конкурс отворен могуће је допунити и кориговати предлог пројекта. Попуњена пројектна пријавa остаје на сајту,</w:t>
      </w:r>
    </w:p>
    <w:p w14:paraId="22815A33" w14:textId="77777777" w:rsidR="006D0596" w:rsidRPr="00884817" w:rsidRDefault="000E32DE" w:rsidP="00164571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B0A91">
        <w:rPr>
          <w:rFonts w:ascii="Times New Roman" w:hAnsi="Times New Roman"/>
          <w:sz w:val="24"/>
          <w:szCs w:val="24"/>
          <w:lang w:val="sr-Cyrl-RS"/>
        </w:rPr>
        <w:t xml:space="preserve">Финалне верзије попуњене пројектне пријаве на српском и енглеском језику послати на електронску адресу: </w:t>
      </w:r>
      <w:r>
        <w:fldChar w:fldCharType="begin"/>
      </w:r>
      <w:r>
        <w:instrText>HYPERLINK "mailto:prijava.nemacka@nitra.gov.rs"</w:instrText>
      </w:r>
      <w:r>
        <w:fldChar w:fldCharType="separate"/>
      </w:r>
      <w:r w:rsidRPr="001B0A91">
        <w:rPr>
          <w:rStyle w:val="Hyperlink"/>
          <w:rFonts w:ascii="Times New Roman" w:hAnsi="Times New Roman"/>
          <w:sz w:val="24"/>
          <w:szCs w:val="24"/>
        </w:rPr>
        <w:t>prijava</w:t>
      </w:r>
      <w:r w:rsidRPr="001B0A91">
        <w:rPr>
          <w:rStyle w:val="Hyperlink"/>
          <w:rFonts w:ascii="Times New Roman" w:hAnsi="Times New Roman"/>
          <w:sz w:val="24"/>
          <w:szCs w:val="24"/>
          <w:lang w:val="sr-Cyrl-RS"/>
        </w:rPr>
        <w:t>.</w:t>
      </w:r>
      <w:r w:rsidRPr="001B0A91">
        <w:rPr>
          <w:rStyle w:val="Hyperlink"/>
          <w:rFonts w:ascii="Times New Roman" w:hAnsi="Times New Roman"/>
          <w:sz w:val="24"/>
          <w:szCs w:val="24"/>
        </w:rPr>
        <w:t>nemacka</w:t>
      </w:r>
      <w:r w:rsidRPr="001B0A91">
        <w:rPr>
          <w:rStyle w:val="Hyperlink"/>
          <w:rFonts w:ascii="Times New Roman" w:hAnsi="Times New Roman"/>
          <w:sz w:val="24"/>
          <w:szCs w:val="24"/>
          <w:lang w:val="sr-Cyrl-RS"/>
        </w:rPr>
        <w:t>@</w:t>
      </w:r>
      <w:r w:rsidRPr="001B0A91">
        <w:rPr>
          <w:rStyle w:val="Hyperlink"/>
          <w:rFonts w:ascii="Times New Roman" w:hAnsi="Times New Roman"/>
          <w:sz w:val="24"/>
          <w:szCs w:val="24"/>
        </w:rPr>
        <w:t>nitra</w:t>
      </w:r>
      <w:r w:rsidRPr="001B0A91">
        <w:rPr>
          <w:rStyle w:val="Hyperlink"/>
          <w:rFonts w:ascii="Times New Roman" w:hAnsi="Times New Roman"/>
          <w:sz w:val="24"/>
          <w:szCs w:val="24"/>
          <w:lang w:val="sr-Cyrl-RS"/>
        </w:rPr>
        <w:t>.</w:t>
      </w:r>
      <w:r w:rsidRPr="001B0A91">
        <w:rPr>
          <w:rStyle w:val="Hyperlink"/>
          <w:rFonts w:ascii="Times New Roman" w:hAnsi="Times New Roman"/>
          <w:sz w:val="24"/>
          <w:szCs w:val="24"/>
        </w:rPr>
        <w:t>gov</w:t>
      </w:r>
      <w:r w:rsidRPr="001B0A91">
        <w:rPr>
          <w:rStyle w:val="Hyperlink"/>
          <w:rFonts w:ascii="Times New Roman" w:hAnsi="Times New Roman"/>
          <w:sz w:val="24"/>
          <w:szCs w:val="24"/>
          <w:lang w:val="sr-Cyrl-RS"/>
        </w:rPr>
        <w:t>.</w:t>
      </w:r>
      <w:proofErr w:type="spellStart"/>
      <w:r w:rsidRPr="001B0A91">
        <w:rPr>
          <w:rStyle w:val="Hyperlink"/>
          <w:rFonts w:ascii="Times New Roman" w:hAnsi="Times New Roman"/>
          <w:sz w:val="24"/>
          <w:szCs w:val="24"/>
        </w:rPr>
        <w:t>rs</w:t>
      </w:r>
      <w:proofErr w:type="spellEnd"/>
      <w:r>
        <w:fldChar w:fldCharType="end"/>
      </w:r>
    </w:p>
    <w:p w14:paraId="06DD6A8A" w14:textId="69741C9A" w:rsidR="000E32DE" w:rsidRPr="001B0A91" w:rsidRDefault="000E32DE" w:rsidP="001B0A91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B0A91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sr-Cyrl-RS" w:eastAsia="fr-FR"/>
        </w:rPr>
        <w:t>Одштампану ф</w:t>
      </w:r>
      <w:r w:rsidRPr="001B0A91">
        <w:rPr>
          <w:rFonts w:ascii="Times New Roman" w:hAnsi="Times New Roman"/>
          <w:sz w:val="24"/>
          <w:szCs w:val="24"/>
          <w:shd w:val="clear" w:color="auto" w:fill="FFFFFF"/>
          <w:lang w:val="sr-Cyrl-CS" w:eastAsia="fr-FR"/>
        </w:rPr>
        <w:t>иналну верзију попуњене пројектне пријаве (један примерак на српском језику и један примерак на енглеском језику) потписану од стране руководиоца пројекта и директора/декана српске НИО, доставити лично на писарницу НИТРА или послати поштом на адресу:</w:t>
      </w:r>
    </w:p>
    <w:p w14:paraId="774CEA80" w14:textId="77777777" w:rsidR="000E32DE" w:rsidRPr="001B0A91" w:rsidRDefault="000E32DE" w:rsidP="001B0A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1B0A91">
        <w:rPr>
          <w:rFonts w:ascii="Times New Roman" w:hAnsi="Times New Roman"/>
          <w:bCs/>
          <w:sz w:val="24"/>
          <w:szCs w:val="24"/>
          <w:lang w:val="sr-Cyrl-CS"/>
        </w:rPr>
        <w:t>Министарство науке, технолошког развоја и иновација Републике Србије</w:t>
      </w:r>
    </w:p>
    <w:p w14:paraId="5CCD1D72" w14:textId="77777777" w:rsidR="000E32DE" w:rsidRPr="00164571" w:rsidRDefault="000E32DE" w:rsidP="00EA6206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  <w:lang w:val="sr-Cyrl-CS"/>
        </w:rPr>
      </w:pPr>
      <w:r w:rsidRPr="001B0A91">
        <w:rPr>
          <w:rFonts w:ascii="Times New Roman" w:hAnsi="Times New Roman"/>
          <w:bCs/>
          <w:sz w:val="24"/>
          <w:szCs w:val="24"/>
          <w:lang w:val="sr-Cyrl-CS"/>
        </w:rPr>
        <w:t xml:space="preserve">Сектор за </w:t>
      </w:r>
      <w:r w:rsidRPr="001B0A91">
        <w:rPr>
          <w:rFonts w:ascii="Times New Roman" w:hAnsi="Times New Roman"/>
          <w:bCs/>
          <w:sz w:val="24"/>
          <w:szCs w:val="24"/>
          <w:lang w:val="sr-Cyrl-RS"/>
        </w:rPr>
        <w:t xml:space="preserve">међународну сарадњу и </w:t>
      </w:r>
      <w:r w:rsidRPr="001B0A91">
        <w:rPr>
          <w:rFonts w:ascii="Times New Roman" w:hAnsi="Times New Roman"/>
          <w:bCs/>
          <w:sz w:val="24"/>
          <w:szCs w:val="24"/>
          <w:lang w:val="sr-Cyrl-CS"/>
        </w:rPr>
        <w:t xml:space="preserve">европске интеграције </w:t>
      </w:r>
    </w:p>
    <w:p w14:paraId="0A3433C2" w14:textId="77777777" w:rsidR="00EA6206" w:rsidRPr="00DC7E0F" w:rsidRDefault="00EA6206" w:rsidP="00EA62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C7E0F">
        <w:rPr>
          <w:rFonts w:ascii="Times New Roman" w:hAnsi="Times New Roman"/>
          <w:sz w:val="24"/>
          <w:szCs w:val="24"/>
          <w:lang w:val="sr-Cyrl-CS"/>
        </w:rPr>
        <w:t>Немањина 22-26</w:t>
      </w:r>
    </w:p>
    <w:p w14:paraId="0FB2611C" w14:textId="77777777" w:rsidR="00EA6206" w:rsidRPr="00DC7E0F" w:rsidRDefault="00EA6206" w:rsidP="00EA62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C7E0F">
        <w:rPr>
          <w:rFonts w:ascii="Times New Roman" w:hAnsi="Times New Roman"/>
          <w:sz w:val="24"/>
          <w:szCs w:val="24"/>
          <w:lang w:val="sr-Cyrl-CS"/>
        </w:rPr>
        <w:t>11 000 Београд</w:t>
      </w:r>
    </w:p>
    <w:p w14:paraId="1B91CDE9" w14:textId="77777777" w:rsidR="000E32DE" w:rsidRPr="001B0A91" w:rsidRDefault="000E32DE" w:rsidP="001B0A91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4"/>
          <w:szCs w:val="24"/>
          <w:lang w:val="sr-Cyrl-CS"/>
        </w:rPr>
      </w:pPr>
    </w:p>
    <w:p w14:paraId="274C4F0C" w14:textId="5ACEE29A" w:rsidR="000E32DE" w:rsidRPr="001B0A91" w:rsidRDefault="00EA6206" w:rsidP="00EA620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За </w:t>
      </w:r>
      <w:r w:rsidR="000E32DE" w:rsidRPr="001B0A91">
        <w:rPr>
          <w:rFonts w:ascii="Times New Roman" w:eastAsia="Times New Roman" w:hAnsi="Times New Roman"/>
          <w:bCs/>
          <w:sz w:val="24"/>
          <w:szCs w:val="24"/>
          <w:lang w:val="sr-Cyrl-RS"/>
        </w:rPr>
        <w:t>Конкурс за суфинансирање размене учесника на научноистраживачким пројектима</w:t>
      </w:r>
    </w:p>
    <w:p w14:paraId="3581589A" w14:textId="77777777" w:rsidR="000E32DE" w:rsidRPr="001B0A91" w:rsidRDefault="000E32DE" w:rsidP="00EA620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1B0A91">
        <w:rPr>
          <w:rFonts w:ascii="Times New Roman" w:eastAsia="Times New Roman" w:hAnsi="Times New Roman"/>
          <w:bCs/>
          <w:sz w:val="24"/>
          <w:szCs w:val="24"/>
          <w:lang w:val="sr-Cyrl-RS"/>
        </w:rPr>
        <w:t>између Републике Србије и Савезне Републике Немачке за период 202</w:t>
      </w:r>
      <w:r w:rsidRPr="001B0A91">
        <w:rPr>
          <w:rFonts w:ascii="Times New Roman" w:eastAsia="Times New Roman" w:hAnsi="Times New Roman"/>
          <w:bCs/>
          <w:sz w:val="24"/>
          <w:szCs w:val="24"/>
          <w:lang w:val="sr-Latn-RS"/>
        </w:rPr>
        <w:t>7</w:t>
      </w:r>
      <w:r w:rsidRPr="001B0A91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– 2028. године</w:t>
      </w:r>
    </w:p>
    <w:p w14:paraId="43EF7C73" w14:textId="77777777" w:rsidR="000E32DE" w:rsidRPr="001B0A91" w:rsidRDefault="000E32DE" w:rsidP="001B0A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03638E2E" w14:textId="77777777" w:rsidR="00C15583" w:rsidRPr="00164571" w:rsidRDefault="00C15583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37AABFAE" w14:textId="20BC443E" w:rsidR="00464825" w:rsidRPr="00164571" w:rsidRDefault="00FF31F9" w:rsidP="001B0A91">
      <w:pPr>
        <w:spacing w:after="120" w:line="240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16457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Рок за подношењ</w:t>
      </w:r>
      <w:r w:rsidR="00A66CFD" w:rsidRPr="0016457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е пријаве </w:t>
      </w:r>
      <w:r w:rsidR="007225AF" w:rsidRPr="0016457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пројекта је</w:t>
      </w:r>
      <w:r w:rsidR="00E2162B" w:rsidRPr="001B0A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2162B" w:rsidRPr="0016457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 периоду од 1.</w:t>
      </w:r>
      <w:r w:rsidR="00415832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04.2026. до </w:t>
      </w:r>
      <w:r w:rsidR="00697CAC" w:rsidRPr="001B0A9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30</w:t>
      </w:r>
      <w:r w:rsidR="00C15583" w:rsidRPr="0016457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.06.202</w:t>
      </w:r>
      <w:r w:rsidR="00697CAC" w:rsidRPr="001B0A9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6</w:t>
      </w:r>
      <w:r w:rsidR="00D5642A" w:rsidRPr="0016457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. године.</w:t>
      </w:r>
      <w:r w:rsidR="00C15583" w:rsidRPr="0016457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 xml:space="preserve"> </w:t>
      </w:r>
    </w:p>
    <w:p w14:paraId="11D39180" w14:textId="1C7B798F" w:rsidR="00464825" w:rsidRPr="00164571" w:rsidRDefault="00464825" w:rsidP="001B0A91">
      <w:pPr>
        <w:spacing w:after="120" w:line="240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75E752AF" w14:textId="77777777" w:rsidR="00464825" w:rsidRPr="00164571" w:rsidRDefault="00464825" w:rsidP="001B0A91">
      <w:pPr>
        <w:spacing w:after="120" w:line="240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7518927E" w14:textId="3AACE299" w:rsidR="000E32DE" w:rsidRPr="001B0A91" w:rsidRDefault="00EA6206" w:rsidP="001B0A9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B0A91">
        <w:rPr>
          <w:rFonts w:ascii="Times New Roman" w:eastAsia="Times New Roman" w:hAnsi="Times New Roman"/>
          <w:sz w:val="24"/>
          <w:szCs w:val="24"/>
          <w:lang w:val="sr-Cyrl-CS"/>
        </w:rPr>
        <w:t>П</w:t>
      </w:r>
      <w:r w:rsidR="000E32DE" w:rsidRPr="001B0A91">
        <w:rPr>
          <w:rFonts w:ascii="Times New Roman" w:eastAsia="Times New Roman" w:hAnsi="Times New Roman"/>
          <w:sz w:val="24"/>
          <w:szCs w:val="24"/>
          <w:lang w:val="sr-Cyrl-CS"/>
        </w:rPr>
        <w:t xml:space="preserve">ројектни предлози подносилаца из </w:t>
      </w:r>
      <w:r w:rsidR="000E32DE" w:rsidRPr="0016457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Савезне Републике Немачке</w:t>
      </w:r>
      <w:r w:rsidR="000E32DE" w:rsidRPr="001B0A91">
        <w:rPr>
          <w:rFonts w:ascii="Times New Roman" w:eastAsia="Times New Roman" w:hAnsi="Times New Roman"/>
          <w:sz w:val="24"/>
          <w:szCs w:val="24"/>
          <w:lang w:val="sr-Cyrl-CS"/>
        </w:rPr>
        <w:t xml:space="preserve"> достављају се на </w:t>
      </w:r>
    </w:p>
    <w:p w14:paraId="5C313CD3" w14:textId="103056A5" w:rsidR="003C62DB" w:rsidRPr="003C73CC" w:rsidRDefault="003C73CC" w:rsidP="003C73CC">
      <w:pPr>
        <w:pStyle w:val="NormalWeb"/>
        <w:rPr>
          <w:lang w:val="sr-Cyrl-RS"/>
        </w:rPr>
      </w:pPr>
      <w:hyperlink r:id="rId7" w:history="1">
        <w:r>
          <w:rPr>
            <w:rStyle w:val="Hyperlink"/>
            <w:lang w:val="de-DE"/>
          </w:rPr>
          <w:t>Programm des Projektbezogenen Personenaustauschs (mit verschiedenen Ländern) - DAAD</w:t>
        </w:r>
      </w:hyperlink>
    </w:p>
    <w:p w14:paraId="57B08665" w14:textId="6A68E2B7" w:rsidR="00FF31F9" w:rsidRPr="00164571" w:rsidRDefault="00FF31F9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16457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Критеријуми за оцењивање </w:t>
      </w:r>
      <w:r w:rsidR="00464825" w:rsidRPr="0016457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и избор </w:t>
      </w:r>
      <w:r w:rsidRPr="00164571">
        <w:rPr>
          <w:rFonts w:ascii="Times New Roman" w:eastAsia="Times New Roman" w:hAnsi="Times New Roman"/>
          <w:b/>
          <w:sz w:val="24"/>
          <w:szCs w:val="24"/>
          <w:lang w:val="sr-Cyrl-CS"/>
        </w:rPr>
        <w:t>пројеката</w:t>
      </w:r>
      <w:r w:rsidR="00464825" w:rsidRPr="00164571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финансирање</w:t>
      </w:r>
    </w:p>
    <w:p w14:paraId="26470C8C" w14:textId="77777777" w:rsidR="006D0596" w:rsidRPr="00164571" w:rsidRDefault="006D0596" w:rsidP="001B0A91">
      <w:pPr>
        <w:pStyle w:val="NormalWeb"/>
        <w:spacing w:before="0" w:beforeAutospacing="0" w:after="120" w:afterAutospacing="0"/>
        <w:jc w:val="both"/>
        <w:rPr>
          <w:lang w:val="sr-Cyrl-CS"/>
        </w:rPr>
      </w:pPr>
      <w:r w:rsidRPr="00164571">
        <w:rPr>
          <w:lang w:val="sr-Cyrl-CS"/>
        </w:rPr>
        <w:t xml:space="preserve">Финансирање за одабране пројекте ће се обезбедити у складу са националним правилима и процедурама, а у складу са расположивошћу буџетских средстава.  Одлука ће бити базирана на резултатима евалуације у свакој земљи, уважавајући следеће критеријуме: </w:t>
      </w:r>
    </w:p>
    <w:p w14:paraId="0EB92F6E" w14:textId="4338759A" w:rsidR="006D0596" w:rsidRPr="00164571" w:rsidRDefault="006D0596" w:rsidP="001B0A91">
      <w:pPr>
        <w:pStyle w:val="NormalWeb"/>
        <w:spacing w:before="0" w:beforeAutospacing="0" w:after="120" w:afterAutospacing="0"/>
        <w:jc w:val="both"/>
        <w:rPr>
          <w:lang w:val="sr-Cyrl-CS"/>
        </w:rPr>
      </w:pPr>
      <w:r w:rsidRPr="00164571">
        <w:rPr>
          <w:lang w:val="sr-Cyrl-CS"/>
        </w:rPr>
        <w:t>У Републици Србији:</w:t>
      </w:r>
    </w:p>
    <w:p w14:paraId="715D36E5" w14:textId="77777777" w:rsidR="006D0596" w:rsidRPr="00164571" w:rsidRDefault="006D0596" w:rsidP="001B0A91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CS"/>
        </w:rPr>
      </w:pPr>
      <w:r w:rsidRPr="00164571">
        <w:rPr>
          <w:lang w:val="sr-Cyrl-CS"/>
        </w:rPr>
        <w:t>Квалитет и актуелност предложеног пројекта (10 бодова)</w:t>
      </w:r>
      <w:r w:rsidRPr="001B0A91">
        <w:rPr>
          <w:lang w:val="sr-Cyrl-CS"/>
        </w:rPr>
        <w:t>;</w:t>
      </w:r>
    </w:p>
    <w:p w14:paraId="200FE847" w14:textId="77777777" w:rsidR="006D0596" w:rsidRPr="00164571" w:rsidRDefault="006D0596" w:rsidP="001B0A91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CS"/>
        </w:rPr>
      </w:pPr>
      <w:r w:rsidRPr="00164571">
        <w:rPr>
          <w:lang w:val="sr-Cyrl-RS"/>
        </w:rPr>
        <w:t>Значај и достижност постављених циљева (10 бодова);</w:t>
      </w:r>
    </w:p>
    <w:p w14:paraId="1D4EB3A7" w14:textId="77777777" w:rsidR="006D0596" w:rsidRPr="00164571" w:rsidRDefault="006D0596" w:rsidP="001B0A91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CS"/>
        </w:rPr>
      </w:pPr>
      <w:r w:rsidRPr="00164571">
        <w:rPr>
          <w:lang w:val="sr-Cyrl-RS"/>
        </w:rPr>
        <w:t xml:space="preserve">Усклађеност предложене методологије и плана активности са темом пројекта (10 бодова); </w:t>
      </w:r>
    </w:p>
    <w:p w14:paraId="6F4EC88F" w14:textId="77777777" w:rsidR="006D0596" w:rsidRPr="00164571" w:rsidRDefault="006D0596" w:rsidP="001B0A91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CS"/>
        </w:rPr>
      </w:pPr>
      <w:r w:rsidRPr="00164571">
        <w:rPr>
          <w:lang w:val="sr-Cyrl-CS"/>
        </w:rPr>
        <w:t>Остваривост и применљивост резултата (10 бодова);</w:t>
      </w:r>
    </w:p>
    <w:p w14:paraId="3C710D4F" w14:textId="77777777" w:rsidR="006D0596" w:rsidRPr="00164571" w:rsidRDefault="006D0596" w:rsidP="001B0A91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CS"/>
        </w:rPr>
      </w:pPr>
      <w:r w:rsidRPr="00164571">
        <w:rPr>
          <w:lang w:val="sr-Cyrl-CS"/>
        </w:rPr>
        <w:t>Могућности проширења сарадње кроз друге међународне пројекте и учешће „младих истраживача“ (10 бодова);</w:t>
      </w:r>
    </w:p>
    <w:p w14:paraId="7BB98AA9" w14:textId="066827E7" w:rsidR="006D0596" w:rsidRPr="00164571" w:rsidRDefault="006D0596" w:rsidP="001B0A91">
      <w:pPr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3C73CC">
        <w:rPr>
          <w:rFonts w:ascii="Times New Roman" w:eastAsia="Times New Roman" w:hAnsi="Times New Roman"/>
          <w:bCs/>
          <w:sz w:val="24"/>
          <w:szCs w:val="24"/>
          <w:lang w:val="sr-Cyrl-CS"/>
        </w:rPr>
        <w:t>У СР Немачкој:</w:t>
      </w:r>
    </w:p>
    <w:p w14:paraId="4AC2FCF7" w14:textId="77777777" w:rsidR="003C73CC" w:rsidRPr="003C73CC" w:rsidRDefault="003C73CC" w:rsidP="003C73CC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RS"/>
        </w:rPr>
      </w:pPr>
      <w:r w:rsidRPr="003C73CC">
        <w:rPr>
          <w:lang w:val="sr-Cyrl-RS"/>
        </w:rPr>
        <w:t>• Технички и садржајни квалитет пројекта у односу на остваривање циљева пројекта и програма (тежински удео: 70%)</w:t>
      </w:r>
    </w:p>
    <w:p w14:paraId="356F76FC" w14:textId="77777777" w:rsidR="003C73CC" w:rsidRPr="003C73CC" w:rsidRDefault="003C73CC" w:rsidP="003C73CC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RS"/>
        </w:rPr>
      </w:pPr>
      <w:r w:rsidRPr="003C73CC">
        <w:rPr>
          <w:lang w:val="sr-Cyrl-RS"/>
        </w:rPr>
        <w:t>• Стручно-релевантни квалитет пројекта (нпр. комплементарност пројектних партнера и пренос знања између истраживачких група)</w:t>
      </w:r>
    </w:p>
    <w:p w14:paraId="10346091" w14:textId="77777777" w:rsidR="003C73CC" w:rsidRPr="003C73CC" w:rsidRDefault="003C73CC" w:rsidP="003C73CC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RS"/>
        </w:rPr>
      </w:pPr>
      <w:r w:rsidRPr="003C73CC">
        <w:rPr>
          <w:lang w:val="sr-Cyrl-RS"/>
        </w:rPr>
        <w:t>• Обим учешћа истраживача у раној фази каријере</w:t>
      </w:r>
    </w:p>
    <w:p w14:paraId="446944EF" w14:textId="77777777" w:rsidR="003C73CC" w:rsidRPr="003C73CC" w:rsidRDefault="003C73CC" w:rsidP="003C73CC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RS"/>
        </w:rPr>
      </w:pPr>
      <w:r w:rsidRPr="003C73CC">
        <w:rPr>
          <w:lang w:val="sr-Cyrl-RS"/>
        </w:rPr>
        <w:t>• Допринос пројекта јачању међународне сарадње између партнерских институција</w:t>
      </w:r>
    </w:p>
    <w:p w14:paraId="15866FC0" w14:textId="77777777" w:rsidR="003C73CC" w:rsidRPr="003C73CC" w:rsidRDefault="003C73CC" w:rsidP="003C73CC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RS"/>
        </w:rPr>
      </w:pPr>
      <w:r w:rsidRPr="003C73CC">
        <w:rPr>
          <w:lang w:val="sr-Cyrl-RS"/>
        </w:rPr>
        <w:t>• Квалитет и ригорозност планирања пројекта (тежински удео: 25%)</w:t>
      </w:r>
    </w:p>
    <w:p w14:paraId="6179D3F1" w14:textId="77777777" w:rsidR="003C73CC" w:rsidRPr="003C73CC" w:rsidRDefault="003C73CC" w:rsidP="003C73CC">
      <w:pPr>
        <w:pStyle w:val="NormalWeb"/>
        <w:numPr>
          <w:ilvl w:val="0"/>
          <w:numId w:val="11"/>
        </w:numPr>
        <w:spacing w:before="0" w:beforeAutospacing="0" w:after="120" w:afterAutospacing="0"/>
        <w:rPr>
          <w:lang w:val="sr-Cyrl-RS"/>
        </w:rPr>
      </w:pPr>
      <w:r w:rsidRPr="003C73CC">
        <w:rPr>
          <w:lang w:val="sr-Cyrl-RS"/>
        </w:rPr>
        <w:t>• Уважавање разноликости (тежински удео: 5%)</w:t>
      </w:r>
    </w:p>
    <w:p w14:paraId="306461F6" w14:textId="77777777" w:rsidR="006D0596" w:rsidRPr="00164571" w:rsidRDefault="006D0596" w:rsidP="001B0A91">
      <w:pPr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3D20D91F" w14:textId="3BD9D9EF" w:rsidR="00FF31F9" w:rsidRPr="001B0A91" w:rsidRDefault="006D0596" w:rsidP="001B0A9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1B0A91">
        <w:rPr>
          <w:rFonts w:ascii="Times New Roman" w:eastAsia="Times New Roman" w:hAnsi="Times New Roman"/>
          <w:bCs/>
          <w:sz w:val="24"/>
          <w:szCs w:val="24"/>
          <w:lang w:val="sr-Cyrl-CS"/>
        </w:rPr>
        <w:t>Избор пројеката за финансирање спроводи се кроз Мешовиту комисију која закључуј</w:t>
      </w:r>
      <w:r w:rsidR="001B56BF" w:rsidRPr="00164571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е </w:t>
      </w:r>
      <w:r w:rsidRPr="001B0A91">
        <w:rPr>
          <w:rFonts w:ascii="Times New Roman" w:eastAsia="Times New Roman" w:hAnsi="Times New Roman"/>
          <w:bCs/>
          <w:sz w:val="24"/>
          <w:szCs w:val="24"/>
          <w:lang w:val="sr-Cyrl-CS"/>
        </w:rPr>
        <w:t>Документовану одлуку са листом одобрених пројеката за финансирање, након националних евалуација достављених пријава.</w:t>
      </w:r>
    </w:p>
    <w:p w14:paraId="30363CB9" w14:textId="77777777" w:rsidR="00FF31F9" w:rsidRPr="00164571" w:rsidRDefault="00FF31F9" w:rsidP="001B0A91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1F886891" w14:textId="70925FF1" w:rsidR="006D0596" w:rsidRPr="00164571" w:rsidRDefault="006D0596" w:rsidP="001B0A91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164571">
        <w:rPr>
          <w:rFonts w:ascii="Times New Roman" w:eastAsia="Times New Roman" w:hAnsi="Times New Roman"/>
          <w:bCs/>
          <w:sz w:val="24"/>
          <w:szCs w:val="24"/>
          <w:lang w:val="sr-Cyrl-CS"/>
        </w:rPr>
        <w:t>Непотпуне и неблаговремене пријаве се не разматрају.</w:t>
      </w:r>
    </w:p>
    <w:p w14:paraId="780C51F8" w14:textId="101A786D" w:rsidR="00E2162B" w:rsidRPr="001B0A91" w:rsidRDefault="006D0596" w:rsidP="001B0A91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164571">
        <w:rPr>
          <w:rFonts w:ascii="Times New Roman" w:eastAsia="Times New Roman" w:hAnsi="Times New Roman"/>
          <w:bCs/>
          <w:sz w:val="24"/>
          <w:szCs w:val="24"/>
          <w:lang w:val="sr-Cyrl-CS"/>
        </w:rPr>
        <w:t>Листа одобрених пројеката биће објављена на интернет страници Министарства науке, технолошког развоја и иновација до краја 2026. године.</w:t>
      </w:r>
    </w:p>
    <w:p w14:paraId="25B4C54D" w14:textId="77777777" w:rsidR="00415832" w:rsidRDefault="00415832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19AFC88D" w14:textId="77777777" w:rsidR="00415832" w:rsidRDefault="00415832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28A198A" w14:textId="2301DE09" w:rsidR="00E2162B" w:rsidRPr="001B0A91" w:rsidRDefault="00E2162B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1B0A91">
        <w:rPr>
          <w:rFonts w:ascii="Times New Roman" w:eastAsia="Times New Roman" w:hAnsi="Times New Roman"/>
          <w:b/>
          <w:sz w:val="24"/>
          <w:szCs w:val="24"/>
          <w:lang w:val="sr-Latn-RS"/>
        </w:rPr>
        <w:lastRenderedPageBreak/>
        <w:t>Извештавање</w:t>
      </w:r>
    </w:p>
    <w:p w14:paraId="1702A631" w14:textId="03B54624" w:rsidR="00E2162B" w:rsidRPr="00164571" w:rsidRDefault="00E2162B" w:rsidP="001B0A91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RS"/>
        </w:rPr>
      </w:pPr>
      <w:r w:rsidRPr="00164571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Руководиоци пројекта </w:t>
      </w:r>
      <w:r w:rsidRPr="00164571">
        <w:rPr>
          <w:rFonts w:ascii="Times New Roman" w:eastAsia="Times New Roman" w:hAnsi="Times New Roman"/>
          <w:bCs/>
          <w:sz w:val="24"/>
          <w:szCs w:val="24"/>
          <w:lang w:val="sr-Cyrl-RS"/>
        </w:rPr>
        <w:t>одобрених</w:t>
      </w:r>
      <w:r w:rsidRPr="00164571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за финансирање, дужни су да доставе годишњи извештај о реализацији пројекта, на српском језику</w:t>
      </w:r>
      <w:r w:rsidRPr="00164571">
        <w:rPr>
          <w:rFonts w:ascii="Times New Roman" w:eastAsia="Times New Roman" w:hAnsi="Times New Roman"/>
          <w:bCs/>
          <w:sz w:val="24"/>
          <w:szCs w:val="24"/>
          <w:lang w:val="sr-Cyrl-RS"/>
        </w:rPr>
        <w:t>,</w:t>
      </w:r>
      <w:r w:rsidRPr="00164571">
        <w:rPr>
          <w:rFonts w:ascii="Times New Roman" w:eastAsia="Times New Roman" w:hAnsi="Times New Roman"/>
          <w:bCs/>
          <w:sz w:val="24"/>
          <w:szCs w:val="24"/>
          <w:lang w:val="sr-Latn-RS"/>
        </w:rPr>
        <w:t xml:space="preserve"> у року од 15 дана након завршетка пројектне године, у форми обрасца које се преузима на Интернет адреси Министарства у огранку међународни програми/билатерале. </w:t>
      </w:r>
    </w:p>
    <w:p w14:paraId="5BAE5E38" w14:textId="77777777" w:rsidR="00E2162B" w:rsidRPr="00164571" w:rsidRDefault="00E2162B" w:rsidP="001B0A91">
      <w:pPr>
        <w:spacing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Latn-RS"/>
        </w:rPr>
      </w:pPr>
    </w:p>
    <w:p w14:paraId="631720A9" w14:textId="142CEEB4" w:rsidR="00543BE3" w:rsidRPr="00164571" w:rsidRDefault="00FF31F9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 w:rsidRPr="00164571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Додатне информације: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580"/>
      </w:tblGrid>
      <w:tr w:rsidR="001B56BF" w:rsidRPr="001B0A91" w14:paraId="56210450" w14:textId="77777777" w:rsidTr="001B0A91">
        <w:tc>
          <w:tcPr>
            <w:tcW w:w="4500" w:type="dxa"/>
          </w:tcPr>
          <w:p w14:paraId="228FBB64" w14:textId="77777777" w:rsidR="001B56BF" w:rsidRPr="00164571" w:rsidRDefault="001B56BF" w:rsidP="001B0A9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645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У Републици Србији</w:t>
            </w:r>
          </w:p>
          <w:p w14:paraId="7F14A89E" w14:textId="77777777" w:rsidR="001B56BF" w:rsidRPr="001B0A91" w:rsidRDefault="001B56BF" w:rsidP="001B0A91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B0A9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Маријана Николић</w:t>
            </w:r>
          </w:p>
          <w:p w14:paraId="5695A591" w14:textId="7A0B7204" w:rsidR="001B56BF" w:rsidRPr="00164571" w:rsidRDefault="001B56BF" w:rsidP="001B0A91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164571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Министа</w:t>
            </w:r>
            <w:r w:rsidR="00620E73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р</w:t>
            </w:r>
            <w:r w:rsidRPr="00164571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 xml:space="preserve">ство науке, технолошког развоја и иновација </w:t>
            </w:r>
          </w:p>
          <w:p w14:paraId="45FD825E" w14:textId="24E89F3B" w:rsidR="001B56BF" w:rsidRDefault="001B56BF" w:rsidP="00620E73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16457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Немањина 22 – 26</w:t>
            </w:r>
          </w:p>
          <w:p w14:paraId="5EC79F5E" w14:textId="5EF85008" w:rsidR="00620E73" w:rsidRPr="00164571" w:rsidRDefault="00620E73" w:rsidP="001B0A91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620E73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11000 Београд</w:t>
            </w:r>
          </w:p>
          <w:p w14:paraId="297F300F" w14:textId="6EA90F3A" w:rsidR="001B56BF" w:rsidRPr="00164571" w:rsidRDefault="001B56BF" w:rsidP="001B0A91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  <w:r w:rsidRPr="001B0A91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E</w:t>
            </w:r>
            <w:r w:rsidRPr="001B0A91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-</w:t>
            </w:r>
            <w:r w:rsidRPr="001B0A91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mail</w:t>
            </w:r>
            <w:r w:rsidRPr="00164571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 xml:space="preserve">: </w:t>
            </w:r>
            <w:r w:rsidRPr="00164571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marijana.nikolic</w:t>
            </w:r>
            <w:r w:rsidRPr="00164571"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  <w:t xml:space="preserve">@nitra.gov.rs </w:t>
            </w:r>
          </w:p>
          <w:p w14:paraId="0B1F765A" w14:textId="77777777" w:rsidR="001B56BF" w:rsidRPr="00164571" w:rsidRDefault="001B56BF" w:rsidP="001B0A9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580" w:type="dxa"/>
          </w:tcPr>
          <w:p w14:paraId="2DCB55D3" w14:textId="77777777" w:rsidR="001B56BF" w:rsidRPr="00164571" w:rsidRDefault="001B56BF" w:rsidP="001B0A9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164571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У Савезној Републици Немачкој:</w:t>
            </w:r>
          </w:p>
          <w:p w14:paraId="6801C12B" w14:textId="77777777" w:rsidR="003C73CC" w:rsidRDefault="003C73CC" w:rsidP="00415832">
            <w:pPr>
              <w:pStyle w:val="NormalWeb"/>
              <w:spacing w:before="0" w:beforeAutospacing="0" w:after="120" w:afterAutospacing="0"/>
            </w:pPr>
            <w:r>
              <w:t>Tobias Hill</w:t>
            </w:r>
          </w:p>
          <w:p w14:paraId="265C7BDE" w14:textId="77777777" w:rsidR="003C73CC" w:rsidRDefault="003C73CC" w:rsidP="00415832">
            <w:pPr>
              <w:pStyle w:val="NormalWeb"/>
              <w:spacing w:before="0" w:beforeAutospacing="0" w:after="120" w:afterAutospacing="0"/>
            </w:pPr>
            <w:r>
              <w:t>DAAD – German Academic Exchange Service</w:t>
            </w:r>
          </w:p>
          <w:p w14:paraId="4508C70B" w14:textId="77777777" w:rsidR="003C73CC" w:rsidRDefault="003C73CC" w:rsidP="00415832">
            <w:pPr>
              <w:pStyle w:val="NormalWeb"/>
              <w:spacing w:before="0" w:beforeAutospacing="0" w:after="120" w:afterAutospacing="0"/>
            </w:pPr>
            <w:r>
              <w:t>P33: Project Funding – German Language and Research Mobility (PPP)</w:t>
            </w:r>
          </w:p>
          <w:p w14:paraId="7CC8D133" w14:textId="77777777" w:rsidR="003C73CC" w:rsidRDefault="003C73CC" w:rsidP="00415832">
            <w:pPr>
              <w:pStyle w:val="NormalWeb"/>
              <w:spacing w:before="0" w:beforeAutospacing="0" w:after="120" w:afterAutospacing="0"/>
            </w:pPr>
            <w:proofErr w:type="spellStart"/>
            <w:r>
              <w:t>Kennedyallee</w:t>
            </w:r>
            <w:proofErr w:type="spellEnd"/>
            <w:r>
              <w:t xml:space="preserve"> 50</w:t>
            </w:r>
          </w:p>
          <w:p w14:paraId="3F0E9A6C" w14:textId="77777777" w:rsidR="003C73CC" w:rsidRDefault="003C73CC" w:rsidP="00415832">
            <w:pPr>
              <w:pStyle w:val="NormalWeb"/>
              <w:spacing w:before="0" w:beforeAutospacing="0" w:after="120" w:afterAutospacing="0"/>
            </w:pPr>
            <w:r>
              <w:t>53175 Bonn</w:t>
            </w:r>
          </w:p>
          <w:p w14:paraId="2E46F5AE" w14:textId="77777777" w:rsidR="003C73CC" w:rsidRDefault="003C73CC" w:rsidP="00415832">
            <w:pPr>
              <w:pStyle w:val="NormalWeb"/>
              <w:spacing w:before="0" w:beforeAutospacing="0" w:after="120" w:afterAutospacing="0"/>
            </w:pPr>
            <w:r>
              <w:t>Email: hill(at)daad.de</w:t>
            </w:r>
          </w:p>
          <w:p w14:paraId="510C0B79" w14:textId="77777777" w:rsidR="001B56BF" w:rsidRPr="00164571" w:rsidRDefault="001B56BF" w:rsidP="003C73C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3F7801F5" w14:textId="77777777" w:rsidR="001B56BF" w:rsidRPr="00164571" w:rsidRDefault="001B56BF" w:rsidP="001B0A9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14:paraId="34855005" w14:textId="66BA0BB2" w:rsidR="00FF31F9" w:rsidRPr="001B0A91" w:rsidRDefault="00FF31F9" w:rsidP="001B56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sectPr w:rsidR="00FF31F9" w:rsidRPr="001B0A91" w:rsidSect="005447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EFF7" w14:textId="77777777" w:rsidR="00337FF1" w:rsidRDefault="00337FF1" w:rsidP="000F4F98">
      <w:pPr>
        <w:spacing w:after="0" w:line="240" w:lineRule="auto"/>
      </w:pPr>
      <w:r>
        <w:separator/>
      </w:r>
    </w:p>
  </w:endnote>
  <w:endnote w:type="continuationSeparator" w:id="0">
    <w:p w14:paraId="3433CC66" w14:textId="77777777" w:rsidR="00337FF1" w:rsidRDefault="00337FF1" w:rsidP="000F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68C8" w14:textId="77777777" w:rsidR="00337FF1" w:rsidRDefault="00337FF1" w:rsidP="000F4F98">
      <w:pPr>
        <w:spacing w:after="0" w:line="240" w:lineRule="auto"/>
      </w:pPr>
      <w:r>
        <w:separator/>
      </w:r>
    </w:p>
  </w:footnote>
  <w:footnote w:type="continuationSeparator" w:id="0">
    <w:p w14:paraId="087CD0FC" w14:textId="77777777" w:rsidR="00337FF1" w:rsidRDefault="00337FF1" w:rsidP="000F4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87C"/>
    <w:multiLevelType w:val="hybridMultilevel"/>
    <w:tmpl w:val="A4B65C2A"/>
    <w:lvl w:ilvl="0" w:tplc="A1105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4F1E75"/>
    <w:multiLevelType w:val="hybridMultilevel"/>
    <w:tmpl w:val="84FAD924"/>
    <w:lvl w:ilvl="0" w:tplc="E7D0A4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2AA"/>
    <w:multiLevelType w:val="hybridMultilevel"/>
    <w:tmpl w:val="82602936"/>
    <w:lvl w:ilvl="0" w:tplc="85B8484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E1F07D0"/>
    <w:multiLevelType w:val="hybridMultilevel"/>
    <w:tmpl w:val="C3F4183C"/>
    <w:lvl w:ilvl="0" w:tplc="8716E9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15DBC"/>
    <w:multiLevelType w:val="multilevel"/>
    <w:tmpl w:val="765E50F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5" w15:restartNumberingAfterBreak="0">
    <w:nsid w:val="45D135B5"/>
    <w:multiLevelType w:val="hybridMultilevel"/>
    <w:tmpl w:val="2C0E6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03678"/>
    <w:multiLevelType w:val="hybridMultilevel"/>
    <w:tmpl w:val="10A01214"/>
    <w:lvl w:ilvl="0" w:tplc="D83CF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4107F"/>
    <w:multiLevelType w:val="multilevel"/>
    <w:tmpl w:val="6CD8F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06E6485"/>
    <w:multiLevelType w:val="hybridMultilevel"/>
    <w:tmpl w:val="420C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B72A2"/>
    <w:multiLevelType w:val="hybridMultilevel"/>
    <w:tmpl w:val="2EB43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768CD"/>
    <w:multiLevelType w:val="hybridMultilevel"/>
    <w:tmpl w:val="D4405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9127">
    <w:abstractNumId w:val="7"/>
  </w:num>
  <w:num w:numId="2" w16cid:durableId="1518274507">
    <w:abstractNumId w:val="6"/>
  </w:num>
  <w:num w:numId="3" w16cid:durableId="761294452">
    <w:abstractNumId w:val="8"/>
  </w:num>
  <w:num w:numId="4" w16cid:durableId="599869891">
    <w:abstractNumId w:val="4"/>
  </w:num>
  <w:num w:numId="5" w16cid:durableId="24067624">
    <w:abstractNumId w:val="10"/>
  </w:num>
  <w:num w:numId="6" w16cid:durableId="527839564">
    <w:abstractNumId w:val="0"/>
  </w:num>
  <w:num w:numId="7" w16cid:durableId="1715689380">
    <w:abstractNumId w:val="2"/>
  </w:num>
  <w:num w:numId="8" w16cid:durableId="2058435613">
    <w:abstractNumId w:val="1"/>
  </w:num>
  <w:num w:numId="9" w16cid:durableId="327560370">
    <w:abstractNumId w:val="9"/>
  </w:num>
  <w:num w:numId="10" w16cid:durableId="1652709746">
    <w:abstractNumId w:val="5"/>
  </w:num>
  <w:num w:numId="11" w16cid:durableId="198161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F9"/>
    <w:rsid w:val="00025E58"/>
    <w:rsid w:val="00031FED"/>
    <w:rsid w:val="00032D83"/>
    <w:rsid w:val="00040767"/>
    <w:rsid w:val="00050BF0"/>
    <w:rsid w:val="00056CAC"/>
    <w:rsid w:val="00080B48"/>
    <w:rsid w:val="00082F13"/>
    <w:rsid w:val="000858DB"/>
    <w:rsid w:val="000B35C8"/>
    <w:rsid w:val="000E32DE"/>
    <w:rsid w:val="000F4F98"/>
    <w:rsid w:val="00164571"/>
    <w:rsid w:val="001833E4"/>
    <w:rsid w:val="00192FB6"/>
    <w:rsid w:val="001A442D"/>
    <w:rsid w:val="001A6463"/>
    <w:rsid w:val="001B0A91"/>
    <w:rsid w:val="001B56BF"/>
    <w:rsid w:val="001C699E"/>
    <w:rsid w:val="001E14E9"/>
    <w:rsid w:val="00211667"/>
    <w:rsid w:val="00212D2D"/>
    <w:rsid w:val="002428B2"/>
    <w:rsid w:val="0024484F"/>
    <w:rsid w:val="002533E1"/>
    <w:rsid w:val="00264887"/>
    <w:rsid w:val="0028133D"/>
    <w:rsid w:val="002C5FA3"/>
    <w:rsid w:val="002D75F3"/>
    <w:rsid w:val="002E6A0A"/>
    <w:rsid w:val="002F2BF7"/>
    <w:rsid w:val="00337FF1"/>
    <w:rsid w:val="00395E9A"/>
    <w:rsid w:val="003B351F"/>
    <w:rsid w:val="003C62DB"/>
    <w:rsid w:val="003C69D6"/>
    <w:rsid w:val="003C6FA7"/>
    <w:rsid w:val="003C73CC"/>
    <w:rsid w:val="003D594F"/>
    <w:rsid w:val="003E7070"/>
    <w:rsid w:val="003F2FA7"/>
    <w:rsid w:val="00403790"/>
    <w:rsid w:val="00415832"/>
    <w:rsid w:val="00431675"/>
    <w:rsid w:val="004367CE"/>
    <w:rsid w:val="00464825"/>
    <w:rsid w:val="00467A4E"/>
    <w:rsid w:val="00470EB5"/>
    <w:rsid w:val="004B084B"/>
    <w:rsid w:val="004B47F7"/>
    <w:rsid w:val="004D6D18"/>
    <w:rsid w:val="004D7295"/>
    <w:rsid w:val="004E518A"/>
    <w:rsid w:val="004E62EE"/>
    <w:rsid w:val="004E6FFF"/>
    <w:rsid w:val="004E7AB1"/>
    <w:rsid w:val="00522392"/>
    <w:rsid w:val="005303D5"/>
    <w:rsid w:val="00543BE3"/>
    <w:rsid w:val="0054474F"/>
    <w:rsid w:val="00565FBA"/>
    <w:rsid w:val="005877A5"/>
    <w:rsid w:val="005B4DD7"/>
    <w:rsid w:val="005B554F"/>
    <w:rsid w:val="005C44D6"/>
    <w:rsid w:val="005E1EEB"/>
    <w:rsid w:val="005E247C"/>
    <w:rsid w:val="005E5B3C"/>
    <w:rsid w:val="00607A1E"/>
    <w:rsid w:val="006163C6"/>
    <w:rsid w:val="00620E73"/>
    <w:rsid w:val="00621145"/>
    <w:rsid w:val="0062154F"/>
    <w:rsid w:val="006449C5"/>
    <w:rsid w:val="00650167"/>
    <w:rsid w:val="00650DD5"/>
    <w:rsid w:val="006604D6"/>
    <w:rsid w:val="00670EDA"/>
    <w:rsid w:val="0068146C"/>
    <w:rsid w:val="006904F6"/>
    <w:rsid w:val="00697CAC"/>
    <w:rsid w:val="006A1279"/>
    <w:rsid w:val="006C06BB"/>
    <w:rsid w:val="006C5179"/>
    <w:rsid w:val="006C5FBB"/>
    <w:rsid w:val="006C78BA"/>
    <w:rsid w:val="006D0596"/>
    <w:rsid w:val="006D311E"/>
    <w:rsid w:val="006D6FDA"/>
    <w:rsid w:val="006E17AB"/>
    <w:rsid w:val="007011B3"/>
    <w:rsid w:val="007029BE"/>
    <w:rsid w:val="00702E58"/>
    <w:rsid w:val="0071106D"/>
    <w:rsid w:val="00714377"/>
    <w:rsid w:val="007225AF"/>
    <w:rsid w:val="00727261"/>
    <w:rsid w:val="00736181"/>
    <w:rsid w:val="007414F6"/>
    <w:rsid w:val="00751E9F"/>
    <w:rsid w:val="007539D4"/>
    <w:rsid w:val="0076641C"/>
    <w:rsid w:val="007A7C85"/>
    <w:rsid w:val="007B0E02"/>
    <w:rsid w:val="007E25F0"/>
    <w:rsid w:val="007E79C6"/>
    <w:rsid w:val="007F1558"/>
    <w:rsid w:val="007F3276"/>
    <w:rsid w:val="007F637E"/>
    <w:rsid w:val="00810710"/>
    <w:rsid w:val="00813786"/>
    <w:rsid w:val="00814A3E"/>
    <w:rsid w:val="00832ADA"/>
    <w:rsid w:val="008421A5"/>
    <w:rsid w:val="008459B0"/>
    <w:rsid w:val="00845CC8"/>
    <w:rsid w:val="00856930"/>
    <w:rsid w:val="00857F09"/>
    <w:rsid w:val="00884817"/>
    <w:rsid w:val="00886518"/>
    <w:rsid w:val="008B5813"/>
    <w:rsid w:val="008C3180"/>
    <w:rsid w:val="008C5E11"/>
    <w:rsid w:val="008D6225"/>
    <w:rsid w:val="008D7C01"/>
    <w:rsid w:val="0090291B"/>
    <w:rsid w:val="00945B8C"/>
    <w:rsid w:val="0095295D"/>
    <w:rsid w:val="0098547D"/>
    <w:rsid w:val="00986F6D"/>
    <w:rsid w:val="009A754A"/>
    <w:rsid w:val="009C2E24"/>
    <w:rsid w:val="009E0B59"/>
    <w:rsid w:val="009F0B70"/>
    <w:rsid w:val="009F128C"/>
    <w:rsid w:val="009F178F"/>
    <w:rsid w:val="009F2824"/>
    <w:rsid w:val="009F29F8"/>
    <w:rsid w:val="009F6BE1"/>
    <w:rsid w:val="00A400F4"/>
    <w:rsid w:val="00A66CFD"/>
    <w:rsid w:val="00A73343"/>
    <w:rsid w:val="00AA339C"/>
    <w:rsid w:val="00AB51AF"/>
    <w:rsid w:val="00AC3AF6"/>
    <w:rsid w:val="00AC61C0"/>
    <w:rsid w:val="00AD641A"/>
    <w:rsid w:val="00AD7F66"/>
    <w:rsid w:val="00AE21FC"/>
    <w:rsid w:val="00AF20E3"/>
    <w:rsid w:val="00B01C60"/>
    <w:rsid w:val="00B21125"/>
    <w:rsid w:val="00B63469"/>
    <w:rsid w:val="00B85C0B"/>
    <w:rsid w:val="00B92C17"/>
    <w:rsid w:val="00BA33FE"/>
    <w:rsid w:val="00BB5960"/>
    <w:rsid w:val="00BB7560"/>
    <w:rsid w:val="00BC468D"/>
    <w:rsid w:val="00BD1169"/>
    <w:rsid w:val="00BE277D"/>
    <w:rsid w:val="00BF0118"/>
    <w:rsid w:val="00BF526C"/>
    <w:rsid w:val="00BF725F"/>
    <w:rsid w:val="00C05785"/>
    <w:rsid w:val="00C15583"/>
    <w:rsid w:val="00C16F03"/>
    <w:rsid w:val="00C17261"/>
    <w:rsid w:val="00C20975"/>
    <w:rsid w:val="00C478AA"/>
    <w:rsid w:val="00C64E31"/>
    <w:rsid w:val="00C74D9B"/>
    <w:rsid w:val="00C8089F"/>
    <w:rsid w:val="00C927FF"/>
    <w:rsid w:val="00C92A8C"/>
    <w:rsid w:val="00CA43A3"/>
    <w:rsid w:val="00CB05FE"/>
    <w:rsid w:val="00CB1B08"/>
    <w:rsid w:val="00CC2C20"/>
    <w:rsid w:val="00CC527E"/>
    <w:rsid w:val="00CD2E44"/>
    <w:rsid w:val="00CD5372"/>
    <w:rsid w:val="00CE0F52"/>
    <w:rsid w:val="00CE61D7"/>
    <w:rsid w:val="00D14A72"/>
    <w:rsid w:val="00D26718"/>
    <w:rsid w:val="00D43937"/>
    <w:rsid w:val="00D47763"/>
    <w:rsid w:val="00D50D86"/>
    <w:rsid w:val="00D537A0"/>
    <w:rsid w:val="00D5642A"/>
    <w:rsid w:val="00D71D42"/>
    <w:rsid w:val="00D81613"/>
    <w:rsid w:val="00D9525C"/>
    <w:rsid w:val="00D959EF"/>
    <w:rsid w:val="00DE2A35"/>
    <w:rsid w:val="00E03235"/>
    <w:rsid w:val="00E073F0"/>
    <w:rsid w:val="00E2162B"/>
    <w:rsid w:val="00E321FD"/>
    <w:rsid w:val="00E44C9F"/>
    <w:rsid w:val="00E806DB"/>
    <w:rsid w:val="00E90C1F"/>
    <w:rsid w:val="00EA6206"/>
    <w:rsid w:val="00EC09E3"/>
    <w:rsid w:val="00EC0EE5"/>
    <w:rsid w:val="00ED61B0"/>
    <w:rsid w:val="00EE03C8"/>
    <w:rsid w:val="00EE79AC"/>
    <w:rsid w:val="00F05B7D"/>
    <w:rsid w:val="00F06E13"/>
    <w:rsid w:val="00F24EFF"/>
    <w:rsid w:val="00F46FA1"/>
    <w:rsid w:val="00F66441"/>
    <w:rsid w:val="00F677B7"/>
    <w:rsid w:val="00F73B2C"/>
    <w:rsid w:val="00F87F59"/>
    <w:rsid w:val="00F96ABA"/>
    <w:rsid w:val="00FD239E"/>
    <w:rsid w:val="00FF02B2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0DAA0"/>
  <w15:docId w15:val="{3647C51D-467A-495A-BC06-883193B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F31F9"/>
    <w:rPr>
      <w:strike w:val="0"/>
      <w:dstrike w:val="0"/>
      <w:color w:val="B41C0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F31F9"/>
    <w:pPr>
      <w:ind w:left="720"/>
    </w:pPr>
  </w:style>
  <w:style w:type="paragraph" w:customStyle="1" w:styleId="xmsonormal">
    <w:name w:val="x_msonormal"/>
    <w:basedOn w:val="Normal"/>
    <w:rsid w:val="00212D2D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F98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sr-Cyrl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F98"/>
    <w:rPr>
      <w:rFonts w:ascii="Times New Roman" w:hAnsi="Times New Roman" w:cs="Times New Roman"/>
      <w:sz w:val="20"/>
      <w:szCs w:val="20"/>
      <w:lang w:eastAsia="sr-Cyrl-CS"/>
    </w:rPr>
  </w:style>
  <w:style w:type="character" w:styleId="FootnoteReference">
    <w:name w:val="footnote reference"/>
    <w:basedOn w:val="DefaultParagraphFont"/>
    <w:uiPriority w:val="99"/>
    <w:semiHidden/>
    <w:unhideWhenUsed/>
    <w:rsid w:val="000F4F98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0291B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291B"/>
    <w:rPr>
      <w:rFonts w:ascii="Consolas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697CAC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92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C1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C17"/>
    <w:rPr>
      <w:rFonts w:ascii="Calibri" w:eastAsia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33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B8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6D0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1B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ad.de/de/infos-services-fuer-hochschulen/programme-der-projektfoerderung/detail/ppp-joint-research-bilateral-collaboration/?pfp-id=572997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998</Words>
  <Characters>6474</Characters>
  <Application>Microsoft Office Word</Application>
  <DocSecurity>0</DocSecurity>
  <Lines>143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Popovic</dc:creator>
  <cp:lastModifiedBy>Marijana Nikolić</cp:lastModifiedBy>
  <cp:revision>3</cp:revision>
  <dcterms:created xsi:type="dcterms:W3CDTF">2026-03-31T07:22:00Z</dcterms:created>
  <dcterms:modified xsi:type="dcterms:W3CDTF">2026-04-01T07:21:00Z</dcterms:modified>
</cp:coreProperties>
</file>